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CD2" w:rsidRPr="002A7CD2" w:rsidRDefault="002A7CD2" w:rsidP="002A7CD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Cs w:val="28"/>
        </w:rPr>
      </w:pPr>
      <w:r w:rsidRPr="002A7CD2">
        <w:rPr>
          <w:szCs w:val="28"/>
        </w:rPr>
        <w:t>Liu Z</w:t>
      </w:r>
      <w:r w:rsidRPr="002A7CD2">
        <w:rPr>
          <w:rFonts w:hint="eastAsia"/>
          <w:szCs w:val="28"/>
        </w:rPr>
        <w:t xml:space="preserve"> *</w:t>
      </w:r>
      <w:r w:rsidRPr="002A7CD2">
        <w:rPr>
          <w:szCs w:val="28"/>
        </w:rPr>
        <w:t xml:space="preserve">, Qin H, Yang Z, Xia Y, Liu W, Yang J, et al. </w:t>
      </w:r>
      <w:proofErr w:type="spellStart"/>
      <w:r w:rsidRPr="002A7CD2">
        <w:rPr>
          <w:szCs w:val="28"/>
        </w:rPr>
        <w:t>Randomised</w:t>
      </w:r>
      <w:proofErr w:type="spellEnd"/>
      <w:r w:rsidRPr="002A7CD2">
        <w:rPr>
          <w:szCs w:val="28"/>
        </w:rPr>
        <w:t xml:space="preserve"> clinical trial: the effects of perioperative probiotic treatment on barrier function and post-operative infectious complications in colorectal cancer surgery - a double-blind study. Aliment </w:t>
      </w:r>
      <w:proofErr w:type="spellStart"/>
      <w:r w:rsidRPr="002A7CD2">
        <w:rPr>
          <w:szCs w:val="28"/>
        </w:rPr>
        <w:t>Pharmacol</w:t>
      </w:r>
      <w:proofErr w:type="spellEnd"/>
      <w:r w:rsidRPr="002A7CD2">
        <w:rPr>
          <w:szCs w:val="28"/>
        </w:rPr>
        <w:t xml:space="preserve"> </w:t>
      </w:r>
      <w:proofErr w:type="spellStart"/>
      <w:r w:rsidRPr="002A7CD2">
        <w:rPr>
          <w:szCs w:val="28"/>
        </w:rPr>
        <w:t>Ther</w:t>
      </w:r>
      <w:proofErr w:type="spellEnd"/>
      <w:r w:rsidRPr="002A7CD2">
        <w:rPr>
          <w:szCs w:val="28"/>
        </w:rPr>
        <w:t xml:space="preserve"> 2011;33(1):50-63.</w:t>
      </w:r>
      <w:r w:rsidRPr="0031129F">
        <w:t xml:space="preserve"> </w:t>
      </w:r>
      <w:r w:rsidRPr="002A7CD2">
        <w:rPr>
          <w:szCs w:val="28"/>
        </w:rPr>
        <w:t>IF=4.357</w:t>
      </w:r>
      <w:r w:rsidR="00BD57F4">
        <w:rPr>
          <w:szCs w:val="28"/>
        </w:rPr>
        <w:t xml:space="preserve"> </w:t>
      </w:r>
      <w:r w:rsidR="00BD57F4">
        <w:rPr>
          <w:rFonts w:hint="eastAsia"/>
          <w:szCs w:val="28"/>
        </w:rPr>
        <w:t>被引次数</w:t>
      </w:r>
      <w:r w:rsidR="00BD57F4">
        <w:rPr>
          <w:rFonts w:hint="eastAsia"/>
          <w:szCs w:val="28"/>
        </w:rPr>
        <w:t>10</w:t>
      </w:r>
      <w:r w:rsidR="00E3130A">
        <w:rPr>
          <w:szCs w:val="28"/>
        </w:rPr>
        <w:t>1</w:t>
      </w:r>
      <w:r w:rsidR="00E3130A">
        <w:rPr>
          <w:rFonts w:hint="eastAsia"/>
          <w:szCs w:val="28"/>
        </w:rPr>
        <w:t>，他引次数</w:t>
      </w:r>
      <w:r w:rsidR="00E3130A">
        <w:rPr>
          <w:rFonts w:hint="eastAsia"/>
          <w:szCs w:val="28"/>
        </w:rPr>
        <w:t>8</w:t>
      </w:r>
      <w:r w:rsidR="001F4D81">
        <w:rPr>
          <w:szCs w:val="28"/>
        </w:rPr>
        <w:t>6</w:t>
      </w:r>
    </w:p>
    <w:p w:rsidR="002A7CD2" w:rsidRDefault="002A7CD2" w:rsidP="002A7CD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Cs w:val="28"/>
        </w:rPr>
      </w:pPr>
      <w:r w:rsidRPr="00434D8B">
        <w:rPr>
          <w:szCs w:val="28"/>
        </w:rPr>
        <w:t>Liu ZH</w:t>
      </w:r>
      <w:r w:rsidRPr="002A7CD2">
        <w:rPr>
          <w:rFonts w:hint="eastAsia"/>
          <w:szCs w:val="28"/>
        </w:rPr>
        <w:t xml:space="preserve"> *</w:t>
      </w:r>
      <w:r w:rsidRPr="00434D8B">
        <w:rPr>
          <w:szCs w:val="28"/>
        </w:rPr>
        <w:t xml:space="preserve">, Huang MJ, Zhang XW, Wang L, Huang NQ, </w:t>
      </w:r>
      <w:proofErr w:type="spellStart"/>
      <w:r w:rsidRPr="00434D8B">
        <w:rPr>
          <w:szCs w:val="28"/>
        </w:rPr>
        <w:t>Peng</w:t>
      </w:r>
      <w:proofErr w:type="spellEnd"/>
      <w:r w:rsidRPr="00434D8B">
        <w:rPr>
          <w:szCs w:val="28"/>
        </w:rPr>
        <w:t xml:space="preserve"> H, et al. The effects of perioperative probiotic treatment on serum </w:t>
      </w:r>
      <w:proofErr w:type="spellStart"/>
      <w:r w:rsidRPr="00434D8B">
        <w:rPr>
          <w:szCs w:val="28"/>
        </w:rPr>
        <w:t>zonulin</w:t>
      </w:r>
      <w:proofErr w:type="spellEnd"/>
      <w:r w:rsidRPr="00434D8B">
        <w:rPr>
          <w:szCs w:val="28"/>
        </w:rPr>
        <w:t xml:space="preserve"> concentration and subsequent postoperative infectious complications after colorectal cancer surgery: a double-center and double-blind randomized clinical trial. </w:t>
      </w:r>
      <w:r w:rsidRPr="00D57E5A">
        <w:rPr>
          <w:szCs w:val="28"/>
        </w:rPr>
        <w:t xml:space="preserve">Am J </w:t>
      </w:r>
      <w:proofErr w:type="spellStart"/>
      <w:r w:rsidRPr="00D57E5A">
        <w:rPr>
          <w:szCs w:val="28"/>
        </w:rPr>
        <w:t>C</w:t>
      </w:r>
      <w:r>
        <w:rPr>
          <w:szCs w:val="28"/>
        </w:rPr>
        <w:t>lin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Nutr</w:t>
      </w:r>
      <w:proofErr w:type="spellEnd"/>
      <w:r>
        <w:rPr>
          <w:szCs w:val="28"/>
        </w:rPr>
        <w:t>. 2013;97(1):117-26</w:t>
      </w:r>
      <w:r w:rsidRPr="00434D8B">
        <w:rPr>
          <w:szCs w:val="28"/>
        </w:rPr>
        <w:t>.</w:t>
      </w:r>
      <w:r>
        <w:rPr>
          <w:rFonts w:hint="eastAsia"/>
          <w:szCs w:val="28"/>
        </w:rPr>
        <w:t xml:space="preserve"> IF=6.918</w:t>
      </w:r>
      <w:r w:rsidR="005715A8">
        <w:rPr>
          <w:rFonts w:hint="eastAsia"/>
          <w:szCs w:val="28"/>
        </w:rPr>
        <w:t>被引次数</w:t>
      </w:r>
      <w:r w:rsidR="00795875">
        <w:rPr>
          <w:szCs w:val="28"/>
        </w:rPr>
        <w:t>6</w:t>
      </w:r>
      <w:r w:rsidR="00B029D8">
        <w:rPr>
          <w:szCs w:val="28"/>
        </w:rPr>
        <w:t>1</w:t>
      </w:r>
      <w:r w:rsidR="00B029D8">
        <w:rPr>
          <w:szCs w:val="28"/>
        </w:rPr>
        <w:t>，</w:t>
      </w:r>
      <w:r w:rsidR="000141FC">
        <w:rPr>
          <w:rFonts w:hint="eastAsia"/>
          <w:szCs w:val="28"/>
        </w:rPr>
        <w:t>他引次数</w:t>
      </w:r>
      <w:r w:rsidR="000141FC">
        <w:rPr>
          <w:rFonts w:hint="eastAsia"/>
          <w:szCs w:val="28"/>
        </w:rPr>
        <w:t>5</w:t>
      </w:r>
      <w:r w:rsidR="000141FC">
        <w:rPr>
          <w:szCs w:val="28"/>
        </w:rPr>
        <w:t>6</w:t>
      </w:r>
      <w:bookmarkStart w:id="0" w:name="_GoBack"/>
      <w:bookmarkEnd w:id="0"/>
    </w:p>
    <w:p w:rsidR="002A7CD2" w:rsidRPr="002A7CD2" w:rsidRDefault="002A7CD2" w:rsidP="002A7CD2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Cs w:val="28"/>
        </w:rPr>
      </w:pPr>
      <w:r w:rsidRPr="002A7CD2">
        <w:rPr>
          <w:rFonts w:hint="eastAsia"/>
          <w:szCs w:val="28"/>
        </w:rPr>
        <w:t xml:space="preserve">47. </w:t>
      </w:r>
      <w:r w:rsidRPr="002A7CD2">
        <w:rPr>
          <w:szCs w:val="28"/>
        </w:rPr>
        <w:t>Zhang B, Chen Y, Jiang P, Jiang Y, Li C, Liu T, Zhou R, Yang N, Zhou X, Liu Z</w:t>
      </w:r>
      <w:r w:rsidRPr="002A7CD2">
        <w:rPr>
          <w:rFonts w:hint="eastAsia"/>
          <w:szCs w:val="28"/>
        </w:rPr>
        <w:t xml:space="preserve"> *. </w:t>
      </w:r>
      <w:r w:rsidRPr="002A7CD2">
        <w:rPr>
          <w:szCs w:val="28"/>
        </w:rPr>
        <w:t xml:space="preserve">MicroRNA-122a regulates </w:t>
      </w:r>
      <w:proofErr w:type="spellStart"/>
      <w:r w:rsidRPr="002A7CD2">
        <w:rPr>
          <w:szCs w:val="28"/>
        </w:rPr>
        <w:t>zonulin</w:t>
      </w:r>
      <w:proofErr w:type="spellEnd"/>
      <w:r w:rsidRPr="002A7CD2">
        <w:rPr>
          <w:szCs w:val="28"/>
        </w:rPr>
        <w:t xml:space="preserve"> by targeting EGFR in intestinal epithelial dysfunction</w:t>
      </w:r>
      <w:r w:rsidRPr="002A7CD2">
        <w:rPr>
          <w:rFonts w:hint="eastAsia"/>
          <w:szCs w:val="28"/>
        </w:rPr>
        <w:t xml:space="preserve">. </w:t>
      </w:r>
      <w:r w:rsidRPr="002A7CD2">
        <w:rPr>
          <w:szCs w:val="28"/>
        </w:rPr>
        <w:t xml:space="preserve">Cell </w:t>
      </w:r>
      <w:proofErr w:type="spellStart"/>
      <w:r w:rsidRPr="002A7CD2">
        <w:rPr>
          <w:szCs w:val="28"/>
        </w:rPr>
        <w:t>Physiol</w:t>
      </w:r>
      <w:proofErr w:type="spellEnd"/>
      <w:r w:rsidRPr="002A7CD2">
        <w:rPr>
          <w:szCs w:val="28"/>
        </w:rPr>
        <w:t xml:space="preserve"> </w:t>
      </w:r>
      <w:proofErr w:type="spellStart"/>
      <w:r w:rsidRPr="002A7CD2">
        <w:rPr>
          <w:szCs w:val="28"/>
        </w:rPr>
        <w:t>Biochem</w:t>
      </w:r>
      <w:proofErr w:type="spellEnd"/>
      <w:r w:rsidRPr="002A7CD2">
        <w:rPr>
          <w:szCs w:val="28"/>
        </w:rPr>
        <w:t xml:space="preserve"> 2017;42:848-858</w:t>
      </w:r>
      <w:r w:rsidRPr="002A7CD2">
        <w:rPr>
          <w:rFonts w:hint="eastAsia"/>
          <w:szCs w:val="28"/>
        </w:rPr>
        <w:t xml:space="preserve"> IF=5.104 </w:t>
      </w:r>
      <w:r w:rsidRPr="002A7CD2">
        <w:rPr>
          <w:rFonts w:hint="eastAsia"/>
          <w:szCs w:val="28"/>
        </w:rPr>
        <w:t>（通讯作者）</w:t>
      </w:r>
      <w:r w:rsidR="005715A8">
        <w:rPr>
          <w:rFonts w:hint="eastAsia"/>
          <w:szCs w:val="28"/>
        </w:rPr>
        <w:t>被引次数</w:t>
      </w:r>
      <w:r w:rsidR="005715A8">
        <w:rPr>
          <w:szCs w:val="28"/>
        </w:rPr>
        <w:t>0</w:t>
      </w:r>
    </w:p>
    <w:p w:rsidR="002A7CD2" w:rsidRPr="002A7CD2" w:rsidRDefault="002A7CD2" w:rsidP="001D5089">
      <w:pPr>
        <w:pStyle w:val="a3"/>
        <w:adjustRightInd w:val="0"/>
        <w:snapToGrid w:val="0"/>
        <w:spacing w:line="360" w:lineRule="auto"/>
        <w:ind w:left="360" w:firstLineChars="0" w:firstLine="0"/>
        <w:rPr>
          <w:rFonts w:hint="eastAsia"/>
          <w:szCs w:val="28"/>
        </w:rPr>
      </w:pPr>
    </w:p>
    <w:p w:rsidR="003E3FF7" w:rsidRDefault="003E3FF7"/>
    <w:sectPr w:rsidR="003E3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E4D58"/>
    <w:multiLevelType w:val="hybridMultilevel"/>
    <w:tmpl w:val="9E9E9E02"/>
    <w:lvl w:ilvl="0" w:tplc="7B280D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CD2"/>
    <w:rsid w:val="000141FC"/>
    <w:rsid w:val="001D5089"/>
    <w:rsid w:val="001F4D81"/>
    <w:rsid w:val="002A7CD2"/>
    <w:rsid w:val="003D663A"/>
    <w:rsid w:val="003E3FF7"/>
    <w:rsid w:val="005715A8"/>
    <w:rsid w:val="00795875"/>
    <w:rsid w:val="00B029D8"/>
    <w:rsid w:val="00BD57F4"/>
    <w:rsid w:val="00E3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45429-2588-4A9F-B338-B002EF893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CD2"/>
    <w:pPr>
      <w:widowControl w:val="0"/>
      <w:jc w:val="both"/>
    </w:pPr>
    <w:rPr>
      <w:rFonts w:ascii="Times New Roman" w:eastAsia="仿宋_GB2312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CD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2017-07-01T08:21:00Z</dcterms:created>
  <dcterms:modified xsi:type="dcterms:W3CDTF">2017-07-01T09:39:00Z</dcterms:modified>
</cp:coreProperties>
</file>