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ascii="Times New Roman" w:hAnsi="Times New Roman" w:eastAsia="宋体" w:cs="Times New Roman"/>
          <w:szCs w:val="21"/>
          <w:lang w:val="en-US" w:eastAsia="zh-CN"/>
        </w:rPr>
        <w:t xml:space="preserve">睡眠呼吸治疗仪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广五设备询[2025]9号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预算：98000元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睡眠呼吸治疗仪</w:t>
            </w:r>
          </w:p>
        </w:tc>
        <w:tc>
          <w:tcPr>
            <w:tcW w:w="1469" w:type="dxa"/>
            <w:vAlign w:val="center"/>
          </w:tcPr>
          <w:p w14:paraId="537A12A0">
            <w:pPr>
              <w:pStyle w:val="19"/>
              <w:jc w:val="center"/>
              <w:rPr>
                <w:rFonts w:hint="default"/>
                <w:lang w:val="en-US" w:eastAsia="zh-CN"/>
              </w:rPr>
            </w:pPr>
            <w:r>
              <w:rPr>
                <w:rFonts w:hint="eastAsia"/>
                <w:lang w:val="en-US" w:eastAsia="zh-CN"/>
              </w:rPr>
              <w:t>2台</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98000</w:t>
            </w:r>
          </w:p>
        </w:tc>
        <w:tc>
          <w:tcPr>
            <w:tcW w:w="993" w:type="dxa"/>
            <w:vAlign w:val="center"/>
          </w:tcPr>
          <w:p w14:paraId="1EA4DC64">
            <w:pPr>
              <w:pStyle w:val="19"/>
              <w:jc w:val="center"/>
              <w:rPr>
                <w:rFonts w:hint="default"/>
                <w:lang w:val="en-US" w:eastAsia="zh-CN"/>
              </w:rPr>
            </w:pPr>
            <w:r>
              <w:rPr>
                <w:rFonts w:hint="eastAsia"/>
                <w:lang w:val="en-US" w:eastAsia="zh-CN"/>
              </w:rPr>
              <w:t>86000</w:t>
            </w:r>
          </w:p>
        </w:tc>
        <w:tc>
          <w:tcPr>
            <w:tcW w:w="1082" w:type="dxa"/>
            <w:vAlign w:val="center"/>
          </w:tcPr>
          <w:p w14:paraId="671D5B7B">
            <w:pPr>
              <w:pStyle w:val="19"/>
              <w:jc w:val="center"/>
              <w:rPr>
                <w:rFonts w:hint="default"/>
                <w:lang w:val="en-US" w:eastAsia="zh-CN"/>
              </w:rPr>
            </w:pPr>
            <w:r>
              <w:rPr>
                <w:rFonts w:hint="eastAsia"/>
                <w:lang w:val="en-US" w:eastAsia="zh-CN"/>
              </w:rPr>
              <w:t>是</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lang w:val="en-US" w:eastAsia="zh-CN"/>
              </w:rPr>
              <w:t>睡眠呼吸治疗仪</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2台</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98000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86000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0B04B488">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1</w:t>
            </w:r>
          </w:p>
        </w:tc>
        <w:tc>
          <w:tcPr>
            <w:tcW w:w="6922" w:type="dxa"/>
            <w:vAlign w:val="center"/>
          </w:tcPr>
          <w:p w14:paraId="78CA717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导联数：≥7导</w:t>
            </w:r>
            <w:r>
              <w:rPr>
                <w:rFonts w:hint="eastAsia" w:asciiTheme="minorHAnsi" w:hAnsiTheme="minorHAnsi" w:eastAsiaTheme="minorEastAsia" w:cstheme="minorBidi"/>
                <w:spacing w:val="4"/>
                <w:kern w:val="2"/>
                <w:sz w:val="21"/>
                <w:szCs w:val="24"/>
                <w:lang w:val="en-US" w:eastAsia="zh-CN" w:bidi="ar-SA"/>
              </w:rPr>
              <w:t>，</w:t>
            </w:r>
            <w:r>
              <w:rPr>
                <w:rFonts w:hint="default" w:asciiTheme="minorHAnsi" w:hAnsiTheme="minorHAnsi" w:eastAsiaTheme="minorEastAsia" w:cstheme="minorBidi"/>
                <w:spacing w:val="4"/>
                <w:kern w:val="2"/>
                <w:sz w:val="21"/>
                <w:szCs w:val="24"/>
                <w:lang w:val="en-US" w:eastAsia="zh-CN" w:bidi="ar-SA"/>
              </w:rPr>
              <w:t>包括</w:t>
            </w:r>
            <w:r>
              <w:rPr>
                <w:rFonts w:hint="eastAsia" w:asciiTheme="minorHAnsi" w:hAnsiTheme="minorHAnsi" w:eastAsiaTheme="minorEastAsia" w:cstheme="minorBidi"/>
                <w:spacing w:val="4"/>
                <w:kern w:val="2"/>
                <w:sz w:val="21"/>
                <w:szCs w:val="24"/>
                <w:lang w:val="en-US" w:eastAsia="zh-CN" w:bidi="ar-SA"/>
              </w:rPr>
              <w:t>但不限于：</w:t>
            </w:r>
            <w:r>
              <w:rPr>
                <w:rFonts w:hint="default" w:asciiTheme="minorHAnsi" w:hAnsiTheme="minorHAnsi" w:eastAsiaTheme="minorEastAsia" w:cstheme="minorBidi"/>
                <w:spacing w:val="4"/>
                <w:kern w:val="2"/>
                <w:sz w:val="21"/>
                <w:szCs w:val="24"/>
                <w:lang w:val="en-US" w:eastAsia="zh-CN" w:bidi="ar-SA"/>
              </w:rPr>
              <w:t>口鼻气流1导、鼾声1导、呼吸运动1导、体位1导、血氧1导、脉搏率1 导、脉搏波1导、数据良好指示标识1导、 PAP 压力滴定7导</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0B257A76">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2</w:t>
            </w:r>
          </w:p>
        </w:tc>
        <w:tc>
          <w:tcPr>
            <w:tcW w:w="6922" w:type="dxa"/>
            <w:vAlign w:val="center"/>
          </w:tcPr>
          <w:p w14:paraId="54FFAAF9">
            <w:pPr>
              <w:pStyle w:val="19"/>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主机重量</w:t>
            </w:r>
            <w:r>
              <w:rPr>
                <w:rFonts w:hint="eastAsia" w:asciiTheme="minorHAnsi" w:hAnsiTheme="minorHAnsi" w:eastAsiaTheme="minorEastAsia" w:cstheme="minorBidi"/>
                <w:spacing w:val="4"/>
                <w:kern w:val="2"/>
                <w:sz w:val="21"/>
                <w:szCs w:val="24"/>
                <w:lang w:val="en-US" w:eastAsia="zh-CN" w:bidi="ar-SA"/>
              </w:rPr>
              <w:t>≤</w:t>
            </w:r>
            <w:r>
              <w:rPr>
                <w:rFonts w:hint="default" w:asciiTheme="minorHAnsi" w:hAnsiTheme="minorHAnsi" w:eastAsiaTheme="minorEastAsia" w:cstheme="minorBidi"/>
                <w:spacing w:val="4"/>
                <w:kern w:val="2"/>
                <w:sz w:val="21"/>
                <w:szCs w:val="24"/>
                <w:lang w:val="en-US" w:eastAsia="zh-CN" w:bidi="ar-SA"/>
              </w:rPr>
              <w:t>90克，适合于患者在医院任何科室或家庭诊断使 用</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42ACDCA5">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3</w:t>
            </w:r>
          </w:p>
        </w:tc>
        <w:tc>
          <w:tcPr>
            <w:tcW w:w="6922" w:type="dxa"/>
            <w:vAlign w:val="center"/>
          </w:tcPr>
          <w:p w14:paraId="0FF473B7">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设备具备≥4GB 内存，可同时存储500小时以上的多段数据</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196AF367">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4</w:t>
            </w:r>
          </w:p>
        </w:tc>
        <w:tc>
          <w:tcPr>
            <w:tcW w:w="6922" w:type="dxa"/>
            <w:vAlign w:val="center"/>
          </w:tcPr>
          <w:p w14:paraId="46DF65CB">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具有基于气流，血氧饱度度和呼吸努力度信号的良好数据指示功能，无需软件，就可以显示有效记录时长和问题导联。</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3A1FA3C7">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5</w:t>
            </w:r>
          </w:p>
        </w:tc>
        <w:tc>
          <w:tcPr>
            <w:tcW w:w="6922" w:type="dxa"/>
            <w:vAlign w:val="center"/>
          </w:tcPr>
          <w:p w14:paraId="3CD77874">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原厂最新版的记录与分析软件系统，可以自定义操作者的权限，可以个性化设置软件界面，具有领先的自动分析功能，全面满足AASM2.3标准，同时具有数据库管理系统和远程Cloud云服务功能</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07D8CC86">
            <w:pPr>
              <w:pStyle w:val="19"/>
              <w:spacing w:line="276" w:lineRule="auto"/>
              <w:ind w:firstLine="218" w:firstLineChars="100"/>
              <w:jc w:val="both"/>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6</w:t>
            </w:r>
          </w:p>
        </w:tc>
        <w:tc>
          <w:tcPr>
            <w:tcW w:w="6922" w:type="dxa"/>
            <w:vAlign w:val="center"/>
          </w:tcPr>
          <w:p w14:paraId="21839CFE">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可蓝牙无线联机同一品牌的CPAP或BiPAP呼吸机进行压力滴定，具有在电脑上调压的压力滴定控制软件；并且能够记录实时潮气量，压力变化，漏气量 等数据。</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72CE47E6">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7</w:t>
            </w:r>
          </w:p>
        </w:tc>
        <w:tc>
          <w:tcPr>
            <w:tcW w:w="6922" w:type="dxa"/>
            <w:vAlign w:val="center"/>
          </w:tcPr>
          <w:p w14:paraId="2F276BBD">
            <w:pPr>
              <w:pStyle w:val="5"/>
              <w:spacing w:before="49" w:line="219" w:lineRule="auto"/>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一体式呼吸绑带设计，无需额外设备固定带</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5D645DFE">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8</w:t>
            </w:r>
          </w:p>
        </w:tc>
        <w:tc>
          <w:tcPr>
            <w:tcW w:w="6922" w:type="dxa"/>
            <w:vAlign w:val="center"/>
          </w:tcPr>
          <w:p w14:paraId="568E41B0">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金属材质口鼻气流管接头</w:t>
            </w:r>
          </w:p>
        </w:tc>
      </w:tr>
      <w:tr w14:paraId="0C673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AA98B49">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62CD5BEB">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9</w:t>
            </w:r>
          </w:p>
        </w:tc>
        <w:tc>
          <w:tcPr>
            <w:tcW w:w="6922" w:type="dxa"/>
            <w:vAlign w:val="center"/>
          </w:tcPr>
          <w:p w14:paraId="1BA6449B">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探头信号质量检查功能，在记录过程中，可以随时显示探头佩戴情况，无 需停止记录</w:t>
            </w:r>
          </w:p>
        </w:tc>
      </w:tr>
      <w:tr w14:paraId="143CF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F7BFEAC">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6AF0978C">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10</w:t>
            </w:r>
          </w:p>
        </w:tc>
        <w:tc>
          <w:tcPr>
            <w:tcW w:w="6922" w:type="dxa"/>
            <w:vAlign w:val="center"/>
          </w:tcPr>
          <w:p w14:paraId="0134A96E">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可将生理数据采用EDF  数据格式存储</w:t>
            </w:r>
          </w:p>
        </w:tc>
      </w:tr>
      <w:tr w14:paraId="58731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34E425A">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280575BB">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18</w:t>
            </w:r>
          </w:p>
        </w:tc>
        <w:tc>
          <w:tcPr>
            <w:tcW w:w="6922" w:type="dxa"/>
            <w:vAlign w:val="center"/>
          </w:tcPr>
          <w:p w14:paraId="2D232D6D">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配置清单：</w:t>
            </w:r>
          </w:p>
          <w:p w14:paraId="10753B36">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主机（蓝牙版）*1</w:t>
            </w:r>
          </w:p>
          <w:p w14:paraId="58559807">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便携包</w:t>
            </w:r>
            <w:r>
              <w:rPr>
                <w:rFonts w:hint="eastAsia" w:asciiTheme="minorHAnsi" w:hAnsiTheme="minorHAnsi" w:eastAsiaTheme="minorEastAsia" w:cstheme="minorBidi"/>
                <w:spacing w:val="4"/>
                <w:kern w:val="2"/>
                <w:sz w:val="21"/>
                <w:szCs w:val="24"/>
                <w:lang w:val="en-US" w:eastAsia="zh-CN" w:bidi="ar-SA"/>
              </w:rPr>
              <w:t>*1</w:t>
            </w:r>
          </w:p>
          <w:p w14:paraId="464199A3">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气流管</w:t>
            </w:r>
            <w:r>
              <w:rPr>
                <w:rFonts w:hint="eastAsia" w:asciiTheme="minorHAnsi" w:hAnsiTheme="minorHAnsi" w:eastAsiaTheme="minorEastAsia" w:cstheme="minorBidi"/>
                <w:spacing w:val="4"/>
                <w:kern w:val="2"/>
                <w:sz w:val="21"/>
                <w:szCs w:val="24"/>
                <w:lang w:val="en-US" w:eastAsia="zh-CN" w:bidi="ar-SA"/>
              </w:rPr>
              <w:t>*1</w:t>
            </w:r>
          </w:p>
          <w:p w14:paraId="31DFC0A8">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数据线</w:t>
            </w:r>
            <w:r>
              <w:rPr>
                <w:rFonts w:hint="eastAsia" w:asciiTheme="minorHAnsi" w:hAnsiTheme="minorHAnsi" w:eastAsiaTheme="minorEastAsia" w:cstheme="minorBidi"/>
                <w:spacing w:val="4"/>
                <w:kern w:val="2"/>
                <w:sz w:val="21"/>
                <w:szCs w:val="24"/>
                <w:lang w:val="en-US" w:eastAsia="zh-CN" w:bidi="ar-SA"/>
              </w:rPr>
              <w:t>*1</w:t>
            </w:r>
          </w:p>
          <w:p w14:paraId="7A8ED8AC">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胸呼吸绑带</w:t>
            </w:r>
            <w:r>
              <w:rPr>
                <w:rFonts w:hint="eastAsia" w:asciiTheme="minorHAnsi" w:hAnsiTheme="minorHAnsi" w:eastAsiaTheme="minorEastAsia" w:cstheme="minorBidi"/>
                <w:spacing w:val="4"/>
                <w:kern w:val="2"/>
                <w:sz w:val="21"/>
                <w:szCs w:val="24"/>
                <w:lang w:val="en-US" w:eastAsia="zh-CN" w:bidi="ar-SA"/>
              </w:rPr>
              <w:t>*1</w:t>
            </w:r>
          </w:p>
          <w:p w14:paraId="77AE194F">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血氧连接线</w:t>
            </w:r>
            <w:r>
              <w:rPr>
                <w:rFonts w:hint="eastAsia" w:asciiTheme="minorHAnsi" w:hAnsiTheme="minorHAnsi" w:eastAsiaTheme="minorEastAsia" w:cstheme="minorBidi"/>
                <w:spacing w:val="4"/>
                <w:kern w:val="2"/>
                <w:sz w:val="21"/>
                <w:szCs w:val="24"/>
                <w:lang w:val="en-US" w:eastAsia="zh-CN" w:bidi="ar-SA"/>
              </w:rPr>
              <w:t>*1</w:t>
            </w:r>
          </w:p>
          <w:p w14:paraId="0EAC3EB9">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血氧传感器(指夹式)</w:t>
            </w:r>
            <w:r>
              <w:rPr>
                <w:rFonts w:hint="eastAsia" w:asciiTheme="minorHAnsi" w:hAnsiTheme="minorHAnsi" w:eastAsiaTheme="minorEastAsia" w:cstheme="minorBidi"/>
                <w:spacing w:val="4"/>
                <w:kern w:val="2"/>
                <w:sz w:val="21"/>
                <w:szCs w:val="24"/>
                <w:lang w:val="en-US" w:eastAsia="zh-CN" w:bidi="ar-SA"/>
              </w:rPr>
              <w:t>*1</w:t>
            </w:r>
          </w:p>
          <w:p w14:paraId="0D0F4D88">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鲁尔头</w:t>
            </w:r>
            <w:r>
              <w:rPr>
                <w:rFonts w:hint="eastAsia" w:asciiTheme="minorHAnsi" w:hAnsiTheme="minorHAnsi" w:eastAsiaTheme="minorEastAsia" w:cstheme="minorBidi"/>
                <w:spacing w:val="4"/>
                <w:kern w:val="2"/>
                <w:sz w:val="21"/>
                <w:szCs w:val="24"/>
                <w:lang w:val="en-US" w:eastAsia="zh-CN" w:bidi="ar-SA"/>
              </w:rPr>
              <w:t>*1</w:t>
            </w:r>
          </w:p>
        </w:tc>
      </w:tr>
      <w:tr w14:paraId="31FD6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87131DA">
            <w:pPr>
              <w:pStyle w:val="19"/>
              <w:spacing w:line="276" w:lineRule="auto"/>
              <w:jc w:val="center"/>
            </w:pPr>
            <w:r>
              <w:t>★</w:t>
            </w:r>
          </w:p>
        </w:tc>
        <w:tc>
          <w:tcPr>
            <w:tcW w:w="709" w:type="dxa"/>
            <w:vAlign w:val="center"/>
          </w:tcPr>
          <w:p w14:paraId="435A57E4">
            <w:pPr>
              <w:pStyle w:val="19"/>
              <w:spacing w:line="276" w:lineRule="auto"/>
              <w:jc w:val="center"/>
              <w:rPr>
                <w:rFonts w:hint="default"/>
                <w:lang w:val="en-US" w:eastAsia="zh-CN"/>
              </w:rPr>
            </w:pPr>
            <w:r>
              <w:rPr>
                <w:rFonts w:hint="eastAsia"/>
                <w:lang w:val="en-US" w:eastAsia="zh-CN"/>
              </w:rPr>
              <w:t>19</w:t>
            </w:r>
          </w:p>
        </w:tc>
        <w:tc>
          <w:tcPr>
            <w:tcW w:w="6922" w:type="dxa"/>
            <w:vAlign w:val="center"/>
          </w:tcPr>
          <w:p w14:paraId="63C7EEFF">
            <w:pPr>
              <w:pStyle w:val="19"/>
              <w:numPr>
                <w:ilvl w:val="0"/>
                <w:numId w:val="0"/>
              </w:numPr>
              <w:spacing w:line="276" w:lineRule="auto"/>
              <w:jc w:val="both"/>
              <w:rPr>
                <w:rFonts w:hint="default" w:ascii="宋体" w:hAnsi="宋体" w:cs="宋体" w:eastAsiaTheme="minorEastAsia"/>
                <w:lang w:val="en-US" w:eastAsia="zh-CN"/>
              </w:rPr>
            </w:pPr>
            <w:r>
              <w:rPr>
                <w:rFonts w:hint="eastAsia" w:ascii="宋体" w:hAnsi="宋体" w:cs="宋体"/>
                <w:lang w:val="en-US" w:eastAsia="zh-CN"/>
              </w:rPr>
              <w:t>保修3年</w:t>
            </w:r>
          </w:p>
        </w:tc>
      </w:tr>
    </w:tbl>
    <w:p w14:paraId="1A804F51">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2"/>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报价没有超出采购预算或超出用户能接受</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3"/>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3"/>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571"/>
        <w:gridCol w:w="3427"/>
        <w:gridCol w:w="2171"/>
        <w:gridCol w:w="1801"/>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vAlign w:val="center"/>
          </w:tcPr>
          <w:p w14:paraId="62C1FFB9">
            <w:pPr>
              <w:pStyle w:val="19"/>
              <w:spacing w:line="276" w:lineRule="auto"/>
              <w:jc w:val="center"/>
              <w:rPr>
                <w:rFonts w:hint="default"/>
              </w:rPr>
            </w:pPr>
            <w:r>
              <w:t>参数性质</w:t>
            </w:r>
          </w:p>
        </w:tc>
        <w:tc>
          <w:tcPr>
            <w:tcW w:w="571" w:type="dxa"/>
            <w:vAlign w:val="center"/>
          </w:tcPr>
          <w:p w14:paraId="76C57D8E">
            <w:pPr>
              <w:pStyle w:val="19"/>
              <w:spacing w:line="276" w:lineRule="auto"/>
              <w:jc w:val="center"/>
              <w:rPr>
                <w:rFonts w:hint="default"/>
              </w:rPr>
            </w:pPr>
            <w:r>
              <w:t>序号</w:t>
            </w:r>
          </w:p>
        </w:tc>
        <w:tc>
          <w:tcPr>
            <w:tcW w:w="3427" w:type="dxa"/>
            <w:vAlign w:val="center"/>
          </w:tcPr>
          <w:p w14:paraId="045DD20D">
            <w:pPr>
              <w:pStyle w:val="19"/>
              <w:spacing w:line="276" w:lineRule="auto"/>
              <w:jc w:val="center"/>
              <w:rPr>
                <w:rFonts w:hint="default"/>
              </w:rPr>
            </w:pPr>
            <w:r>
              <w:t>参数要求</w:t>
            </w:r>
          </w:p>
        </w:tc>
        <w:tc>
          <w:tcPr>
            <w:tcW w:w="2171"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1801"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5A88C189">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bookmarkStart w:id="5" w:name="_GoBack" w:colFirst="0" w:colLast="2"/>
            <w:r>
              <w:rPr>
                <w:rFonts w:hint="default" w:asciiTheme="minorHAnsi" w:hAnsiTheme="minorHAnsi" w:eastAsiaTheme="minorEastAsia" w:cstheme="minorBidi"/>
                <w:spacing w:val="4"/>
                <w:kern w:val="2"/>
                <w:sz w:val="21"/>
                <w:szCs w:val="24"/>
                <w:lang w:val="en-US" w:eastAsia="zh-CN" w:bidi="ar-SA"/>
              </w:rPr>
              <w:t>★</w:t>
            </w:r>
          </w:p>
        </w:tc>
        <w:tc>
          <w:tcPr>
            <w:tcW w:w="571" w:type="dxa"/>
            <w:shd w:val="clear"/>
            <w:vAlign w:val="center"/>
          </w:tcPr>
          <w:p w14:paraId="6C5A81C6">
            <w:pPr>
              <w:pStyle w:val="19"/>
              <w:spacing w:line="276" w:lineRule="auto"/>
              <w:jc w:val="center"/>
              <w:rPr>
                <w:rFonts w:hint="default"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1</w:t>
            </w:r>
          </w:p>
        </w:tc>
        <w:tc>
          <w:tcPr>
            <w:tcW w:w="3427" w:type="dxa"/>
            <w:shd w:val="clear"/>
            <w:vAlign w:val="center"/>
          </w:tcPr>
          <w:p w14:paraId="6E2DEE39">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导联数：≥7导</w:t>
            </w:r>
            <w:r>
              <w:rPr>
                <w:rFonts w:hint="eastAsia" w:asciiTheme="minorHAnsi" w:hAnsiTheme="minorHAnsi" w:eastAsiaTheme="minorEastAsia" w:cstheme="minorBidi"/>
                <w:spacing w:val="4"/>
                <w:kern w:val="2"/>
                <w:sz w:val="21"/>
                <w:szCs w:val="24"/>
                <w:lang w:val="en-US" w:eastAsia="zh-CN" w:bidi="ar-SA"/>
              </w:rPr>
              <w:t>，</w:t>
            </w:r>
            <w:r>
              <w:rPr>
                <w:rFonts w:hint="default" w:asciiTheme="minorHAnsi" w:hAnsiTheme="minorHAnsi" w:eastAsiaTheme="minorEastAsia" w:cstheme="minorBidi"/>
                <w:spacing w:val="4"/>
                <w:kern w:val="2"/>
                <w:sz w:val="21"/>
                <w:szCs w:val="24"/>
                <w:lang w:val="en-US" w:eastAsia="zh-CN" w:bidi="ar-SA"/>
              </w:rPr>
              <w:t>包括</w:t>
            </w:r>
            <w:r>
              <w:rPr>
                <w:rFonts w:hint="eastAsia" w:asciiTheme="minorHAnsi" w:hAnsiTheme="minorHAnsi" w:eastAsiaTheme="minorEastAsia" w:cstheme="minorBidi"/>
                <w:spacing w:val="4"/>
                <w:kern w:val="2"/>
                <w:sz w:val="21"/>
                <w:szCs w:val="24"/>
                <w:lang w:val="en-US" w:eastAsia="zh-CN" w:bidi="ar-SA"/>
              </w:rPr>
              <w:t>但不限于：</w:t>
            </w:r>
            <w:r>
              <w:rPr>
                <w:rFonts w:hint="default" w:asciiTheme="minorHAnsi" w:hAnsiTheme="minorHAnsi" w:eastAsiaTheme="minorEastAsia" w:cstheme="minorBidi"/>
                <w:spacing w:val="4"/>
                <w:kern w:val="2"/>
                <w:sz w:val="21"/>
                <w:szCs w:val="24"/>
                <w:lang w:val="en-US" w:eastAsia="zh-CN" w:bidi="ar-SA"/>
              </w:rPr>
              <w:t>口鼻气流1导、鼾声1导、呼吸运动1导、体位1导、血氧1导、脉搏率1 导、脉搏波1导、数据良好指示标识1导、 PAP 压力滴定7导</w:t>
            </w:r>
          </w:p>
        </w:tc>
        <w:tc>
          <w:tcPr>
            <w:tcW w:w="2171"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1801"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61C7D8CD">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571" w:type="dxa"/>
            <w:shd w:val="clear"/>
            <w:vAlign w:val="center"/>
          </w:tcPr>
          <w:p w14:paraId="7BEC3DA8">
            <w:pPr>
              <w:pStyle w:val="19"/>
              <w:spacing w:line="276" w:lineRule="auto"/>
              <w:jc w:val="center"/>
              <w:rPr>
                <w:rFonts w:hint="default"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2</w:t>
            </w:r>
          </w:p>
        </w:tc>
        <w:tc>
          <w:tcPr>
            <w:tcW w:w="3427" w:type="dxa"/>
            <w:shd w:val="clear"/>
            <w:vAlign w:val="center"/>
          </w:tcPr>
          <w:p w14:paraId="0EFE8A75">
            <w:pPr>
              <w:pStyle w:val="19"/>
              <w:spacing w:line="276" w:lineRule="auto"/>
              <w:jc w:val="both"/>
              <w:rPr>
                <w:rFonts w:hint="default"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主机重量</w:t>
            </w:r>
            <w:r>
              <w:rPr>
                <w:rFonts w:hint="eastAsia" w:asciiTheme="minorHAnsi" w:hAnsiTheme="minorHAnsi" w:eastAsiaTheme="minorEastAsia" w:cstheme="minorBidi"/>
                <w:spacing w:val="4"/>
                <w:kern w:val="2"/>
                <w:sz w:val="21"/>
                <w:szCs w:val="24"/>
                <w:lang w:val="en-US" w:eastAsia="zh-CN" w:bidi="ar-SA"/>
              </w:rPr>
              <w:t>≤</w:t>
            </w:r>
            <w:r>
              <w:rPr>
                <w:rFonts w:hint="default" w:asciiTheme="minorHAnsi" w:hAnsiTheme="minorHAnsi" w:eastAsiaTheme="minorEastAsia" w:cstheme="minorBidi"/>
                <w:spacing w:val="4"/>
                <w:kern w:val="2"/>
                <w:sz w:val="21"/>
                <w:szCs w:val="24"/>
                <w:lang w:val="en-US" w:eastAsia="zh-CN" w:bidi="ar-SA"/>
              </w:rPr>
              <w:t>90克，适合于患者在医院任何科室或家庭诊断使 用</w:t>
            </w:r>
          </w:p>
        </w:tc>
        <w:tc>
          <w:tcPr>
            <w:tcW w:w="2171" w:type="dxa"/>
            <w:vAlign w:val="center"/>
          </w:tcPr>
          <w:p w14:paraId="3DFE4310">
            <w:pPr>
              <w:pStyle w:val="19"/>
              <w:spacing w:line="276" w:lineRule="auto"/>
              <w:jc w:val="both"/>
              <w:rPr>
                <w:spacing w:val="16"/>
                <w:sz w:val="24"/>
                <w:szCs w:val="32"/>
              </w:rPr>
            </w:pPr>
          </w:p>
        </w:tc>
        <w:tc>
          <w:tcPr>
            <w:tcW w:w="1801"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325BE445">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w:t>
            </w:r>
          </w:p>
        </w:tc>
        <w:tc>
          <w:tcPr>
            <w:tcW w:w="571" w:type="dxa"/>
            <w:shd w:val="clear"/>
            <w:vAlign w:val="center"/>
          </w:tcPr>
          <w:p w14:paraId="3703A4B9">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3</w:t>
            </w:r>
          </w:p>
        </w:tc>
        <w:tc>
          <w:tcPr>
            <w:tcW w:w="3427" w:type="dxa"/>
            <w:shd w:val="clear"/>
            <w:vAlign w:val="center"/>
          </w:tcPr>
          <w:p w14:paraId="54BD0431">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设备具备≥4GB 内存，可同时存储500小时以上的多段数据</w:t>
            </w:r>
          </w:p>
        </w:tc>
        <w:tc>
          <w:tcPr>
            <w:tcW w:w="2171"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1801"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7B8BB8CF">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w:t>
            </w:r>
          </w:p>
        </w:tc>
        <w:tc>
          <w:tcPr>
            <w:tcW w:w="571" w:type="dxa"/>
            <w:shd w:val="clear"/>
            <w:vAlign w:val="center"/>
          </w:tcPr>
          <w:p w14:paraId="0DB5DFD6">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4</w:t>
            </w:r>
          </w:p>
        </w:tc>
        <w:tc>
          <w:tcPr>
            <w:tcW w:w="3427" w:type="dxa"/>
            <w:shd w:val="clear"/>
            <w:vAlign w:val="center"/>
          </w:tcPr>
          <w:p w14:paraId="7098AEAF">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具有基于气流，血氧饱度度和呼吸努力度信号的良好数据指示功能，无需软件，就可以显示有效记录时长和问题导联。</w:t>
            </w:r>
          </w:p>
        </w:tc>
        <w:tc>
          <w:tcPr>
            <w:tcW w:w="2171" w:type="dxa"/>
            <w:vAlign w:val="center"/>
          </w:tcPr>
          <w:p w14:paraId="0765D392">
            <w:pPr>
              <w:pStyle w:val="19"/>
              <w:spacing w:line="276" w:lineRule="auto"/>
              <w:jc w:val="both"/>
              <w:rPr>
                <w:spacing w:val="19"/>
                <w:sz w:val="24"/>
                <w:szCs w:val="32"/>
              </w:rPr>
            </w:pPr>
          </w:p>
        </w:tc>
        <w:tc>
          <w:tcPr>
            <w:tcW w:w="1801"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2BD74AF7">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vAlign w:val="center"/>
          </w:tcPr>
          <w:p w14:paraId="58AE409E">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5</w:t>
            </w:r>
          </w:p>
        </w:tc>
        <w:tc>
          <w:tcPr>
            <w:tcW w:w="3427" w:type="dxa"/>
            <w:shd w:val="clear"/>
            <w:vAlign w:val="center"/>
          </w:tcPr>
          <w:p w14:paraId="08E0C679">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原厂最新版的记录与分析软件系统，可以自定义操作者的权限，可以个性化设置软件界面，具有领先的自动分析功能，全面满足AASM2.3标准，同时具有数据库管理系统和远程Cloud云服务功能</w:t>
            </w:r>
          </w:p>
        </w:tc>
        <w:tc>
          <w:tcPr>
            <w:tcW w:w="2171" w:type="dxa"/>
            <w:vAlign w:val="center"/>
          </w:tcPr>
          <w:p w14:paraId="7C233003">
            <w:pPr>
              <w:pStyle w:val="19"/>
              <w:spacing w:line="276" w:lineRule="auto"/>
              <w:jc w:val="both"/>
              <w:rPr>
                <w:spacing w:val="20"/>
                <w:sz w:val="24"/>
                <w:szCs w:val="32"/>
              </w:rPr>
            </w:pPr>
          </w:p>
        </w:tc>
        <w:tc>
          <w:tcPr>
            <w:tcW w:w="1801"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73E259CD">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vAlign w:val="center"/>
          </w:tcPr>
          <w:p w14:paraId="64AEDC25">
            <w:pPr>
              <w:pStyle w:val="19"/>
              <w:spacing w:line="276" w:lineRule="auto"/>
              <w:ind w:firstLine="218" w:firstLineChars="100"/>
              <w:jc w:val="both"/>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6</w:t>
            </w:r>
          </w:p>
        </w:tc>
        <w:tc>
          <w:tcPr>
            <w:tcW w:w="3427" w:type="dxa"/>
            <w:shd w:val="clear"/>
            <w:vAlign w:val="center"/>
          </w:tcPr>
          <w:p w14:paraId="467E8C8E">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可蓝牙无线联机同一品牌的CPAP或BiPAP呼吸机进行压力滴定，具有在电脑上调压的压力滴定控制软件；并且能够记录实时潮气量，压力变化，漏气量 等数据。</w:t>
            </w:r>
          </w:p>
        </w:tc>
        <w:tc>
          <w:tcPr>
            <w:tcW w:w="2171" w:type="dxa"/>
            <w:vAlign w:val="center"/>
          </w:tcPr>
          <w:p w14:paraId="0635B12A">
            <w:pPr>
              <w:pStyle w:val="19"/>
              <w:spacing w:line="276" w:lineRule="auto"/>
              <w:jc w:val="both"/>
              <w:rPr>
                <w:spacing w:val="19"/>
                <w:sz w:val="24"/>
                <w:szCs w:val="32"/>
              </w:rPr>
            </w:pPr>
          </w:p>
        </w:tc>
        <w:tc>
          <w:tcPr>
            <w:tcW w:w="1801"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552" w:type="dxa"/>
            <w:shd w:val="clear"/>
            <w:vAlign w:val="center"/>
          </w:tcPr>
          <w:p w14:paraId="10EAF6F9">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vAlign w:val="center"/>
          </w:tcPr>
          <w:p w14:paraId="1319665F">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7</w:t>
            </w:r>
          </w:p>
        </w:tc>
        <w:tc>
          <w:tcPr>
            <w:tcW w:w="3427" w:type="dxa"/>
            <w:shd w:val="clear"/>
            <w:vAlign w:val="center"/>
          </w:tcPr>
          <w:p w14:paraId="529F1617">
            <w:pPr>
              <w:pStyle w:val="5"/>
              <w:spacing w:before="49" w:line="219" w:lineRule="auto"/>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一体式呼吸绑带设计，无需额外设备固定带</w:t>
            </w:r>
          </w:p>
        </w:tc>
        <w:tc>
          <w:tcPr>
            <w:tcW w:w="2171" w:type="dxa"/>
            <w:vAlign w:val="center"/>
          </w:tcPr>
          <w:p w14:paraId="0EAB0AD4">
            <w:pPr>
              <w:pStyle w:val="19"/>
              <w:spacing w:line="276" w:lineRule="auto"/>
              <w:jc w:val="both"/>
              <w:rPr>
                <w:spacing w:val="14"/>
                <w:sz w:val="24"/>
                <w:szCs w:val="32"/>
              </w:rPr>
            </w:pPr>
          </w:p>
        </w:tc>
        <w:tc>
          <w:tcPr>
            <w:tcW w:w="1801"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7C30CB65">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vAlign w:val="center"/>
          </w:tcPr>
          <w:p w14:paraId="09CF871C">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8</w:t>
            </w:r>
          </w:p>
        </w:tc>
        <w:tc>
          <w:tcPr>
            <w:tcW w:w="3427" w:type="dxa"/>
            <w:shd w:val="clear"/>
            <w:vAlign w:val="center"/>
          </w:tcPr>
          <w:p w14:paraId="49B98E8D">
            <w:pPr>
              <w:pStyle w:val="19"/>
              <w:spacing w:line="276" w:lineRule="auto"/>
              <w:jc w:val="both"/>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金属材质口鼻气流管接头</w:t>
            </w:r>
          </w:p>
        </w:tc>
        <w:tc>
          <w:tcPr>
            <w:tcW w:w="2171" w:type="dxa"/>
            <w:vAlign w:val="center"/>
          </w:tcPr>
          <w:p w14:paraId="6B52369E">
            <w:pPr>
              <w:pStyle w:val="19"/>
              <w:spacing w:line="276" w:lineRule="auto"/>
              <w:jc w:val="both"/>
              <w:rPr>
                <w:spacing w:val="20"/>
                <w:sz w:val="24"/>
                <w:szCs w:val="32"/>
              </w:rPr>
            </w:pPr>
          </w:p>
        </w:tc>
        <w:tc>
          <w:tcPr>
            <w:tcW w:w="1801"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vAlign w:val="center"/>
          </w:tcPr>
          <w:p w14:paraId="63FB1E39">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vAlign w:val="center"/>
          </w:tcPr>
          <w:p w14:paraId="02A4CE3B">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9</w:t>
            </w:r>
          </w:p>
        </w:tc>
        <w:tc>
          <w:tcPr>
            <w:tcW w:w="3427" w:type="dxa"/>
            <w:shd w:val="clear"/>
            <w:vAlign w:val="center"/>
          </w:tcPr>
          <w:p w14:paraId="7E984E01">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探头信号质量检查功能，在记录过程中，可以随时显示探头佩戴情况，无 需停止记录</w:t>
            </w:r>
          </w:p>
        </w:tc>
        <w:tc>
          <w:tcPr>
            <w:tcW w:w="2171" w:type="dxa"/>
            <w:vAlign w:val="center"/>
          </w:tcPr>
          <w:p w14:paraId="0EAC8070">
            <w:pPr>
              <w:pStyle w:val="19"/>
              <w:spacing w:line="276" w:lineRule="auto"/>
              <w:jc w:val="both"/>
              <w:rPr>
                <w:spacing w:val="17"/>
                <w:sz w:val="24"/>
                <w:szCs w:val="32"/>
              </w:rPr>
            </w:pPr>
          </w:p>
        </w:tc>
        <w:tc>
          <w:tcPr>
            <w:tcW w:w="1801" w:type="dxa"/>
            <w:vAlign w:val="center"/>
          </w:tcPr>
          <w:p w14:paraId="36916F16">
            <w:pPr>
              <w:pStyle w:val="19"/>
              <w:spacing w:line="276" w:lineRule="auto"/>
              <w:jc w:val="both"/>
              <w:rPr>
                <w:spacing w:val="17"/>
                <w:sz w:val="24"/>
                <w:szCs w:val="32"/>
              </w:rPr>
            </w:pPr>
          </w:p>
        </w:tc>
      </w:tr>
      <w:tr w14:paraId="7FB1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3B29420E">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0" w:type="auto"/>
            <w:shd w:val="clear"/>
            <w:vAlign w:val="center"/>
          </w:tcPr>
          <w:p w14:paraId="716B0C27">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10</w:t>
            </w:r>
          </w:p>
        </w:tc>
        <w:tc>
          <w:tcPr>
            <w:tcW w:w="3427" w:type="dxa"/>
            <w:shd w:val="clear"/>
            <w:vAlign w:val="center"/>
          </w:tcPr>
          <w:p w14:paraId="0F0D1717">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可将生理数据采用EDF  数据格式存储</w:t>
            </w:r>
          </w:p>
        </w:tc>
        <w:tc>
          <w:tcPr>
            <w:tcW w:w="2171" w:type="dxa"/>
          </w:tcPr>
          <w:p w14:paraId="05FCD68E">
            <w:pPr>
              <w:pStyle w:val="19"/>
              <w:spacing w:line="276" w:lineRule="auto"/>
              <w:jc w:val="both"/>
              <w:rPr>
                <w:spacing w:val="17"/>
                <w:sz w:val="24"/>
                <w:szCs w:val="32"/>
              </w:rPr>
            </w:pPr>
          </w:p>
        </w:tc>
        <w:tc>
          <w:tcPr>
            <w:tcW w:w="1801" w:type="dxa"/>
          </w:tcPr>
          <w:p w14:paraId="6BFE02A7">
            <w:pPr>
              <w:pStyle w:val="19"/>
              <w:spacing w:line="276" w:lineRule="auto"/>
              <w:jc w:val="both"/>
              <w:rPr>
                <w:spacing w:val="17"/>
                <w:sz w:val="24"/>
                <w:szCs w:val="32"/>
              </w:rPr>
            </w:pPr>
          </w:p>
        </w:tc>
      </w:tr>
      <w:tr w14:paraId="517D3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6CB37E41">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w:t>
            </w:r>
          </w:p>
        </w:tc>
        <w:tc>
          <w:tcPr>
            <w:tcW w:w="0" w:type="auto"/>
            <w:shd w:val="clear"/>
            <w:vAlign w:val="center"/>
          </w:tcPr>
          <w:p w14:paraId="7CCD7F74">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18</w:t>
            </w:r>
          </w:p>
        </w:tc>
        <w:tc>
          <w:tcPr>
            <w:tcW w:w="3427" w:type="dxa"/>
            <w:shd w:val="clear"/>
            <w:vAlign w:val="center"/>
          </w:tcPr>
          <w:p w14:paraId="48D189EE">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配置清单：</w:t>
            </w:r>
          </w:p>
          <w:p w14:paraId="67C6A85B">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主机（蓝牙版）*1</w:t>
            </w:r>
          </w:p>
          <w:p w14:paraId="3273AFC6">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便携包</w:t>
            </w:r>
            <w:r>
              <w:rPr>
                <w:rFonts w:hint="eastAsia" w:asciiTheme="minorHAnsi" w:hAnsiTheme="minorHAnsi" w:eastAsiaTheme="minorEastAsia" w:cstheme="minorBidi"/>
                <w:spacing w:val="4"/>
                <w:kern w:val="2"/>
                <w:sz w:val="21"/>
                <w:szCs w:val="24"/>
                <w:lang w:val="en-US" w:eastAsia="zh-CN" w:bidi="ar-SA"/>
              </w:rPr>
              <w:t>*1</w:t>
            </w:r>
          </w:p>
          <w:p w14:paraId="20241966">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气流管</w:t>
            </w:r>
            <w:r>
              <w:rPr>
                <w:rFonts w:hint="eastAsia" w:asciiTheme="minorHAnsi" w:hAnsiTheme="minorHAnsi" w:eastAsiaTheme="minorEastAsia" w:cstheme="minorBidi"/>
                <w:spacing w:val="4"/>
                <w:kern w:val="2"/>
                <w:sz w:val="21"/>
                <w:szCs w:val="24"/>
                <w:lang w:val="en-US" w:eastAsia="zh-CN" w:bidi="ar-SA"/>
              </w:rPr>
              <w:t>*1</w:t>
            </w:r>
          </w:p>
          <w:p w14:paraId="7D78283A">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数据线</w:t>
            </w:r>
            <w:r>
              <w:rPr>
                <w:rFonts w:hint="eastAsia" w:asciiTheme="minorHAnsi" w:hAnsiTheme="minorHAnsi" w:eastAsiaTheme="minorEastAsia" w:cstheme="minorBidi"/>
                <w:spacing w:val="4"/>
                <w:kern w:val="2"/>
                <w:sz w:val="21"/>
                <w:szCs w:val="24"/>
                <w:lang w:val="en-US" w:eastAsia="zh-CN" w:bidi="ar-SA"/>
              </w:rPr>
              <w:t>*1</w:t>
            </w:r>
          </w:p>
          <w:p w14:paraId="34B60024">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胸呼吸绑带</w:t>
            </w:r>
            <w:r>
              <w:rPr>
                <w:rFonts w:hint="eastAsia" w:asciiTheme="minorHAnsi" w:hAnsiTheme="minorHAnsi" w:eastAsiaTheme="minorEastAsia" w:cstheme="minorBidi"/>
                <w:spacing w:val="4"/>
                <w:kern w:val="2"/>
                <w:sz w:val="21"/>
                <w:szCs w:val="24"/>
                <w:lang w:val="en-US" w:eastAsia="zh-CN" w:bidi="ar-SA"/>
              </w:rPr>
              <w:t>*1</w:t>
            </w:r>
          </w:p>
          <w:p w14:paraId="12CCA135">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血氧连接线</w:t>
            </w:r>
            <w:r>
              <w:rPr>
                <w:rFonts w:hint="eastAsia" w:asciiTheme="minorHAnsi" w:hAnsiTheme="minorHAnsi" w:eastAsiaTheme="minorEastAsia" w:cstheme="minorBidi"/>
                <w:spacing w:val="4"/>
                <w:kern w:val="2"/>
                <w:sz w:val="21"/>
                <w:szCs w:val="24"/>
                <w:lang w:val="en-US" w:eastAsia="zh-CN" w:bidi="ar-SA"/>
              </w:rPr>
              <w:t>*1</w:t>
            </w:r>
          </w:p>
          <w:p w14:paraId="48C6E758">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血氧传感器(指夹式)</w:t>
            </w:r>
            <w:r>
              <w:rPr>
                <w:rFonts w:hint="eastAsia" w:asciiTheme="minorHAnsi" w:hAnsiTheme="minorHAnsi" w:eastAsiaTheme="minorEastAsia" w:cstheme="minorBidi"/>
                <w:spacing w:val="4"/>
                <w:kern w:val="2"/>
                <w:sz w:val="21"/>
                <w:szCs w:val="24"/>
                <w:lang w:val="en-US" w:eastAsia="zh-CN" w:bidi="ar-SA"/>
              </w:rPr>
              <w:t>*1</w:t>
            </w:r>
          </w:p>
          <w:p w14:paraId="3E4F7A95">
            <w:pPr>
              <w:pStyle w:val="19"/>
              <w:numPr>
                <w:ilvl w:val="0"/>
                <w:numId w:val="1"/>
              </w:numPr>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鲁尔头</w:t>
            </w:r>
            <w:r>
              <w:rPr>
                <w:rFonts w:hint="eastAsia" w:asciiTheme="minorHAnsi" w:hAnsiTheme="minorHAnsi" w:eastAsiaTheme="minorEastAsia" w:cstheme="minorBidi"/>
                <w:spacing w:val="4"/>
                <w:kern w:val="2"/>
                <w:sz w:val="21"/>
                <w:szCs w:val="24"/>
                <w:lang w:val="en-US" w:eastAsia="zh-CN" w:bidi="ar-SA"/>
              </w:rPr>
              <w:t>*1</w:t>
            </w:r>
          </w:p>
        </w:tc>
        <w:tc>
          <w:tcPr>
            <w:tcW w:w="2171" w:type="dxa"/>
          </w:tcPr>
          <w:p w14:paraId="01E37E7D">
            <w:pPr>
              <w:pStyle w:val="19"/>
              <w:spacing w:line="276" w:lineRule="auto"/>
              <w:jc w:val="both"/>
              <w:rPr>
                <w:spacing w:val="17"/>
                <w:sz w:val="24"/>
                <w:szCs w:val="32"/>
              </w:rPr>
            </w:pPr>
          </w:p>
        </w:tc>
        <w:tc>
          <w:tcPr>
            <w:tcW w:w="1801" w:type="dxa"/>
          </w:tcPr>
          <w:p w14:paraId="07554234">
            <w:pPr>
              <w:pStyle w:val="19"/>
              <w:spacing w:line="276" w:lineRule="auto"/>
              <w:jc w:val="both"/>
              <w:rPr>
                <w:spacing w:val="17"/>
                <w:sz w:val="24"/>
                <w:szCs w:val="32"/>
              </w:rPr>
            </w:pPr>
          </w:p>
        </w:tc>
      </w:tr>
      <w:tr w14:paraId="736BB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vAlign w:val="center"/>
          </w:tcPr>
          <w:p w14:paraId="3D77BE4B">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vAlign w:val="center"/>
          </w:tcPr>
          <w:p w14:paraId="2D53C34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19</w:t>
            </w:r>
          </w:p>
        </w:tc>
        <w:tc>
          <w:tcPr>
            <w:tcW w:w="3427" w:type="dxa"/>
            <w:shd w:val="clear"/>
            <w:vAlign w:val="center"/>
          </w:tcPr>
          <w:p w14:paraId="50A6EC97">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保修3年</w:t>
            </w:r>
          </w:p>
        </w:tc>
        <w:tc>
          <w:tcPr>
            <w:tcW w:w="2171" w:type="dxa"/>
          </w:tcPr>
          <w:p w14:paraId="66A25B95">
            <w:pPr>
              <w:pStyle w:val="19"/>
              <w:spacing w:line="276" w:lineRule="auto"/>
              <w:jc w:val="both"/>
              <w:rPr>
                <w:spacing w:val="17"/>
                <w:sz w:val="24"/>
                <w:szCs w:val="32"/>
              </w:rPr>
            </w:pPr>
          </w:p>
        </w:tc>
        <w:tc>
          <w:tcPr>
            <w:tcW w:w="1801" w:type="dxa"/>
          </w:tcPr>
          <w:p w14:paraId="0D15CD62">
            <w:pPr>
              <w:pStyle w:val="19"/>
              <w:spacing w:line="276" w:lineRule="auto"/>
              <w:jc w:val="both"/>
              <w:rPr>
                <w:spacing w:val="17"/>
                <w:sz w:val="24"/>
                <w:szCs w:val="32"/>
              </w:rPr>
            </w:pPr>
          </w:p>
        </w:tc>
      </w:tr>
      <w:bookmarkEnd w:id="5"/>
    </w:tbl>
    <w:p w14:paraId="4DD423DF">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1450312"/>
    <w:multiLevelType w:val="singleLevel"/>
    <w:tmpl w:val="21450312"/>
    <w:lvl w:ilvl="0" w:tentative="0">
      <w:start w:val="1"/>
      <w:numFmt w:val="decimal"/>
      <w:lvlText w:val="%1."/>
      <w:lvlJc w:val="left"/>
      <w:pPr>
        <w:tabs>
          <w:tab w:val="left" w:pos="312"/>
        </w:tabs>
      </w:pPr>
    </w:lvl>
  </w:abstractNum>
  <w:abstractNum w:abstractNumId="2">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158A3B44"/>
    <w:rsid w:val="177F50ED"/>
    <w:rsid w:val="1C7F7983"/>
    <w:rsid w:val="2F1618A7"/>
    <w:rsid w:val="2FA72B64"/>
    <w:rsid w:val="3527495E"/>
    <w:rsid w:val="3AE51022"/>
    <w:rsid w:val="3CA40C65"/>
    <w:rsid w:val="3D66293A"/>
    <w:rsid w:val="417204CE"/>
    <w:rsid w:val="4371744F"/>
    <w:rsid w:val="444E55F8"/>
    <w:rsid w:val="498A5751"/>
    <w:rsid w:val="499C4455"/>
    <w:rsid w:val="51373302"/>
    <w:rsid w:val="53B52B8D"/>
    <w:rsid w:val="608E37A7"/>
    <w:rsid w:val="658D448B"/>
    <w:rsid w:val="68770D32"/>
    <w:rsid w:val="6DE67E99"/>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48</Words>
  <Characters>49</Characters>
  <Lines>66</Lines>
  <Paragraphs>107</Paragraphs>
  <TotalTime>1</TotalTime>
  <ScaleCrop>false</ScaleCrop>
  <LinksUpToDate>false</LinksUpToDate>
  <CharactersWithSpaces>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2025-09-02T06:17:02Z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